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5731" w14:textId="77777777" w:rsidR="0050431B" w:rsidRDefault="0050431B" w:rsidP="0050431B">
      <w:bookmarkStart w:id="0" w:name="_Hlk33087823"/>
      <w:bookmarkStart w:id="1" w:name="_Hlk33095892"/>
      <w:r>
        <w:rPr>
          <w:noProof/>
        </w:rPr>
        <w:drawing>
          <wp:anchor distT="0" distB="0" distL="114300" distR="114300" simplePos="0" relativeHeight="251660288" behindDoc="1" locked="0" layoutInCell="1" allowOverlap="1" wp14:anchorId="37F27B0B" wp14:editId="6C67308E">
            <wp:simplePos x="0" y="0"/>
            <wp:positionH relativeFrom="margin">
              <wp:align>center</wp:align>
            </wp:positionH>
            <wp:positionV relativeFrom="paragraph">
              <wp:posOffset>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4AEAB" w14:textId="77777777" w:rsidR="0050431B" w:rsidRDefault="0050431B" w:rsidP="0050431B">
      <w:pPr>
        <w:jc w:val="center"/>
        <w:rPr>
          <w:b/>
          <w:sz w:val="32"/>
          <w:szCs w:val="32"/>
          <w:u w:val="single"/>
        </w:rPr>
      </w:pPr>
    </w:p>
    <w:p w14:paraId="789DB4FA" w14:textId="77777777" w:rsidR="0050431B" w:rsidRDefault="0050431B" w:rsidP="0050431B">
      <w:pPr>
        <w:jc w:val="center"/>
        <w:rPr>
          <w:b/>
        </w:rPr>
      </w:pPr>
    </w:p>
    <w:tbl>
      <w:tblPr>
        <w:tblpPr w:leftFromText="180" w:rightFromText="180" w:vertAnchor="text" w:horzAnchor="margin" w:tblpX="13" w:tblpY="32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709"/>
      </w:tblGrid>
      <w:tr w:rsidR="0050431B" w:rsidRPr="00E0561A" w14:paraId="59D456AE" w14:textId="77777777" w:rsidTr="0050431B">
        <w:tc>
          <w:tcPr>
            <w:tcW w:w="1677" w:type="dxa"/>
            <w:shd w:val="clear" w:color="auto" w:fill="auto"/>
          </w:tcPr>
          <w:p w14:paraId="5534D960" w14:textId="77777777" w:rsidR="0050431B" w:rsidRPr="001D5E88" w:rsidRDefault="0050431B" w:rsidP="0050431B">
            <w:pPr>
              <w:spacing w:before="100" w:beforeAutospacing="1"/>
              <w:rPr>
                <w:rFonts w:ascii="Calibri" w:hAnsi="Calibri" w:cs="Arial"/>
                <w:b/>
                <w:bCs/>
                <w:color w:val="000000"/>
              </w:rPr>
            </w:pPr>
            <w:bookmarkStart w:id="2" w:name="_Hlk33083973"/>
            <w:r w:rsidRPr="001D5E88">
              <w:rPr>
                <w:rFonts w:ascii="Calibri" w:hAnsi="Calibri" w:cs="Arial"/>
                <w:b/>
                <w:bCs/>
                <w:color w:val="000000"/>
              </w:rPr>
              <w:t xml:space="preserve">Policy Name: </w:t>
            </w:r>
          </w:p>
        </w:tc>
        <w:tc>
          <w:tcPr>
            <w:tcW w:w="3955" w:type="dxa"/>
            <w:shd w:val="clear" w:color="auto" w:fill="auto"/>
          </w:tcPr>
          <w:p w14:paraId="678409C5" w14:textId="77777777" w:rsidR="0050431B" w:rsidRPr="001D5E88" w:rsidRDefault="0050431B" w:rsidP="0050431B">
            <w:pPr>
              <w:spacing w:before="100" w:beforeAutospacing="1"/>
              <w:rPr>
                <w:rFonts w:ascii="Calibri" w:hAnsi="Calibri" w:cs="Arial"/>
                <w:b/>
                <w:bCs/>
                <w:color w:val="000000"/>
              </w:rPr>
            </w:pPr>
            <w:r>
              <w:rPr>
                <w:rFonts w:ascii="Calibri" w:hAnsi="Calibri" w:cs="Arial"/>
                <w:b/>
                <w:bCs/>
                <w:color w:val="000000"/>
              </w:rPr>
              <w:t xml:space="preserve">Psychiatry Services </w:t>
            </w:r>
            <w:r w:rsidRPr="001D5E88">
              <w:rPr>
                <w:rFonts w:ascii="Calibri" w:hAnsi="Calibri" w:cs="Arial"/>
                <w:b/>
                <w:bCs/>
                <w:color w:val="000000"/>
              </w:rPr>
              <w:t xml:space="preserve">  </w:t>
            </w:r>
          </w:p>
        </w:tc>
        <w:tc>
          <w:tcPr>
            <w:tcW w:w="2014" w:type="dxa"/>
            <w:shd w:val="clear" w:color="auto" w:fill="auto"/>
          </w:tcPr>
          <w:p w14:paraId="4F77B8DC" w14:textId="77777777" w:rsidR="0050431B" w:rsidRPr="001D5E88" w:rsidRDefault="0050431B" w:rsidP="0050431B">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709" w:type="dxa"/>
            <w:shd w:val="clear" w:color="auto" w:fill="auto"/>
          </w:tcPr>
          <w:p w14:paraId="3EFBB826" w14:textId="77777777" w:rsidR="0050431B" w:rsidRPr="001D5E88" w:rsidRDefault="0050431B" w:rsidP="0050431B">
            <w:pPr>
              <w:spacing w:before="100" w:beforeAutospacing="1"/>
              <w:rPr>
                <w:rFonts w:ascii="Calibri" w:hAnsi="Calibri" w:cs="Arial"/>
                <w:b/>
                <w:bCs/>
                <w:color w:val="000000"/>
              </w:rPr>
            </w:pPr>
            <w:r>
              <w:rPr>
                <w:rFonts w:ascii="Calibri" w:hAnsi="Calibri" w:cs="Arial"/>
                <w:b/>
                <w:bCs/>
                <w:color w:val="000000"/>
              </w:rPr>
              <w:t>2/2020</w:t>
            </w:r>
          </w:p>
        </w:tc>
      </w:tr>
      <w:tr w:rsidR="0050431B" w:rsidRPr="00E0561A" w14:paraId="323429F2" w14:textId="77777777" w:rsidTr="0050431B">
        <w:tc>
          <w:tcPr>
            <w:tcW w:w="1677" w:type="dxa"/>
            <w:shd w:val="clear" w:color="auto" w:fill="auto"/>
          </w:tcPr>
          <w:p w14:paraId="420E38FD" w14:textId="77777777" w:rsidR="0050431B" w:rsidRPr="001D5E88" w:rsidRDefault="0050431B" w:rsidP="0050431B">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36AD0B57" w14:textId="77777777" w:rsidR="0050431B" w:rsidRPr="001D5E88" w:rsidRDefault="0050431B" w:rsidP="0050431B">
            <w:pPr>
              <w:spacing w:before="100" w:beforeAutospacing="1"/>
              <w:rPr>
                <w:rFonts w:ascii="Calibri" w:hAnsi="Calibri" w:cs="Arial"/>
                <w:b/>
                <w:bCs/>
                <w:color w:val="000000"/>
              </w:rPr>
            </w:pPr>
            <w:r w:rsidRPr="001D5E88">
              <w:rPr>
                <w:rFonts w:ascii="Calibri" w:hAnsi="Calibri" w:cs="Arial"/>
                <w:b/>
                <w:bCs/>
                <w:color w:val="000000"/>
              </w:rPr>
              <w:t xml:space="preserve">Protocol </w:t>
            </w:r>
            <w:r>
              <w:rPr>
                <w:rFonts w:ascii="Calibri" w:hAnsi="Calibri" w:cs="Arial"/>
                <w:b/>
                <w:bCs/>
                <w:color w:val="000000"/>
              </w:rPr>
              <w:t>for Ensuring Clients Have Access to Psychiatric Services</w:t>
            </w:r>
          </w:p>
        </w:tc>
        <w:tc>
          <w:tcPr>
            <w:tcW w:w="2014" w:type="dxa"/>
            <w:shd w:val="clear" w:color="auto" w:fill="auto"/>
          </w:tcPr>
          <w:p w14:paraId="2798E2BF" w14:textId="77777777" w:rsidR="0050431B" w:rsidRPr="001D5E88" w:rsidRDefault="0050431B" w:rsidP="0050431B">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709" w:type="dxa"/>
            <w:shd w:val="clear" w:color="auto" w:fill="auto"/>
          </w:tcPr>
          <w:p w14:paraId="2F3F8092" w14:textId="77777777" w:rsidR="0050431B" w:rsidRPr="001D5E88" w:rsidRDefault="0050431B" w:rsidP="0050431B">
            <w:pPr>
              <w:spacing w:before="100" w:beforeAutospacing="1"/>
              <w:rPr>
                <w:rFonts w:ascii="Calibri" w:hAnsi="Calibri" w:cs="Arial"/>
                <w:b/>
                <w:bCs/>
                <w:color w:val="000000"/>
              </w:rPr>
            </w:pPr>
          </w:p>
        </w:tc>
      </w:tr>
    </w:tbl>
    <w:bookmarkEnd w:id="2"/>
    <w:p w14:paraId="1639F8A4" w14:textId="77777777" w:rsidR="0050431B" w:rsidRDefault="0050431B" w:rsidP="0050431B">
      <w:pPr>
        <w:spacing w:before="100" w:beforeAutospacing="1"/>
      </w:pPr>
      <w:r>
        <w:rPr>
          <w:noProof/>
        </w:rPr>
        <mc:AlternateContent>
          <mc:Choice Requires="wps">
            <w:drawing>
              <wp:anchor distT="0" distB="0" distL="114300" distR="114300" simplePos="0" relativeHeight="251659264" behindDoc="0" locked="0" layoutInCell="1" allowOverlap="1" wp14:anchorId="4DBEB670" wp14:editId="2869D476">
                <wp:simplePos x="0" y="0"/>
                <wp:positionH relativeFrom="margin">
                  <wp:align>right</wp:align>
                </wp:positionH>
                <wp:positionV relativeFrom="paragraph">
                  <wp:posOffset>27890</wp:posOffset>
                </wp:positionV>
                <wp:extent cx="59055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F078B4"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8pt,2.2pt" to="878.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" strokecolor="#327e71" strokeweight="2.25pt">
                <v:stroke joinstyle="miter"/>
                <o:lock v:ext="edit" shapetype="f"/>
                <w10:wrap anchorx="margin"/>
              </v:line>
            </w:pict>
          </mc:Fallback>
        </mc:AlternateContent>
      </w:r>
      <w:bookmarkEnd w:id="0"/>
      <w:bookmarkEnd w:id="1"/>
    </w:p>
    <w:p w14:paraId="4904693E" w14:textId="77777777" w:rsidR="0050431B" w:rsidRDefault="0050431B"/>
    <w:p w14:paraId="49465C2B" w14:textId="77777777" w:rsidR="0050431B" w:rsidRPr="0050431B" w:rsidRDefault="0050431B" w:rsidP="0050431B">
      <w:pPr>
        <w:autoSpaceDE w:val="0"/>
        <w:autoSpaceDN w:val="0"/>
        <w:adjustRightInd w:val="0"/>
        <w:spacing w:after="0" w:line="240" w:lineRule="auto"/>
        <w:jc w:val="both"/>
        <w:rPr>
          <w:rFonts w:ascii="Calibri" w:hAnsi="Calibri" w:cs="HelveticaNeue"/>
          <w:sz w:val="24"/>
          <w:szCs w:val="24"/>
        </w:rPr>
      </w:pPr>
      <w:r w:rsidRPr="0050431B">
        <w:rPr>
          <w:b/>
          <w:bCs/>
        </w:rPr>
        <w:t>Policy:</w:t>
      </w:r>
    </w:p>
    <w:p w14:paraId="2B4AC5FF" w14:textId="77777777" w:rsidR="0050431B" w:rsidRDefault="0050431B" w:rsidP="0050431B">
      <w:pPr>
        <w:autoSpaceDE w:val="0"/>
        <w:autoSpaceDN w:val="0"/>
        <w:adjustRightInd w:val="0"/>
        <w:spacing w:after="0" w:line="240" w:lineRule="auto"/>
        <w:jc w:val="both"/>
        <w:rPr>
          <w:rFonts w:ascii="Calibri" w:hAnsi="Calibri" w:cs="HelveticaNeue"/>
          <w:sz w:val="24"/>
          <w:szCs w:val="24"/>
        </w:rPr>
      </w:pPr>
      <w:r w:rsidRPr="0050431B">
        <w:rPr>
          <w:rFonts w:ascii="Calibri" w:hAnsi="Calibri" w:cs="HelveticaNeue"/>
          <w:sz w:val="24"/>
          <w:szCs w:val="24"/>
        </w:rPr>
        <w:t xml:space="preserve">It is the policy of Greater New Beginnings </w:t>
      </w:r>
      <w:r>
        <w:rPr>
          <w:rFonts w:ascii="Calibri" w:hAnsi="Calibri" w:cs="HelveticaNeue"/>
          <w:sz w:val="24"/>
          <w:szCs w:val="24"/>
        </w:rPr>
        <w:t xml:space="preserve">to ensure clients have access to </w:t>
      </w:r>
      <w:r w:rsidR="00DF39AD">
        <w:rPr>
          <w:rFonts w:ascii="Calibri" w:hAnsi="Calibri" w:cs="HelveticaNeue"/>
          <w:sz w:val="24"/>
          <w:szCs w:val="24"/>
        </w:rPr>
        <w:t xml:space="preserve">services to meet their </w:t>
      </w:r>
      <w:r>
        <w:rPr>
          <w:rFonts w:ascii="Calibri" w:hAnsi="Calibri" w:cs="HelveticaNeue"/>
          <w:sz w:val="24"/>
          <w:szCs w:val="24"/>
        </w:rPr>
        <w:t xml:space="preserve">behavioral health </w:t>
      </w:r>
      <w:r w:rsidR="00DF39AD">
        <w:rPr>
          <w:rFonts w:ascii="Calibri" w:hAnsi="Calibri" w:cs="HelveticaNeue"/>
          <w:sz w:val="24"/>
          <w:szCs w:val="24"/>
        </w:rPr>
        <w:t>need</w:t>
      </w:r>
      <w:r>
        <w:rPr>
          <w:rFonts w:ascii="Calibri" w:hAnsi="Calibri" w:cs="HelveticaNeue"/>
          <w:sz w:val="24"/>
          <w:szCs w:val="24"/>
        </w:rPr>
        <w:t xml:space="preserve">s, including psychiatric </w:t>
      </w:r>
      <w:r w:rsidR="00DF39AD">
        <w:rPr>
          <w:rFonts w:ascii="Calibri" w:hAnsi="Calibri" w:cs="HelveticaNeue"/>
          <w:sz w:val="24"/>
          <w:szCs w:val="24"/>
        </w:rPr>
        <w:t>services</w:t>
      </w:r>
      <w:r>
        <w:rPr>
          <w:rFonts w:ascii="Calibri" w:hAnsi="Calibri" w:cs="HelveticaNeue"/>
          <w:sz w:val="24"/>
          <w:szCs w:val="24"/>
        </w:rPr>
        <w:t>.</w:t>
      </w:r>
    </w:p>
    <w:p w14:paraId="6E9AA273" w14:textId="77777777" w:rsidR="0050431B" w:rsidRDefault="0050431B" w:rsidP="0050431B">
      <w:pPr>
        <w:autoSpaceDE w:val="0"/>
        <w:autoSpaceDN w:val="0"/>
        <w:adjustRightInd w:val="0"/>
        <w:spacing w:after="0" w:line="240" w:lineRule="auto"/>
        <w:jc w:val="both"/>
        <w:rPr>
          <w:rFonts w:ascii="Calibri" w:hAnsi="Calibri" w:cs="HelveticaNeue"/>
          <w:sz w:val="24"/>
          <w:szCs w:val="24"/>
        </w:rPr>
      </w:pPr>
    </w:p>
    <w:p w14:paraId="3D56F550" w14:textId="77777777" w:rsidR="0050431B" w:rsidRPr="0050431B" w:rsidRDefault="0050431B" w:rsidP="0050431B">
      <w:pPr>
        <w:autoSpaceDE w:val="0"/>
        <w:autoSpaceDN w:val="0"/>
        <w:adjustRightInd w:val="0"/>
        <w:spacing w:after="0" w:line="240" w:lineRule="auto"/>
        <w:jc w:val="both"/>
        <w:rPr>
          <w:b/>
          <w:bCs/>
        </w:rPr>
      </w:pPr>
      <w:r w:rsidRPr="0050431B">
        <w:rPr>
          <w:b/>
          <w:bCs/>
        </w:rPr>
        <w:t>Procedure:</w:t>
      </w:r>
    </w:p>
    <w:p w14:paraId="4C0DC851" w14:textId="77777777" w:rsidR="0050431B" w:rsidRDefault="0050431B" w:rsidP="0050431B">
      <w:pPr>
        <w:autoSpaceDE w:val="0"/>
        <w:autoSpaceDN w:val="0"/>
        <w:adjustRightInd w:val="0"/>
        <w:spacing w:after="0" w:line="240" w:lineRule="auto"/>
        <w:jc w:val="both"/>
        <w:rPr>
          <w:rFonts w:ascii="Calibri" w:hAnsi="Calibri"/>
          <w:sz w:val="24"/>
          <w:szCs w:val="24"/>
        </w:rPr>
      </w:pPr>
      <w:r w:rsidRPr="0050431B">
        <w:rPr>
          <w:rFonts w:ascii="Calibri" w:hAnsi="Calibri" w:cs="HelveticaNeue"/>
          <w:sz w:val="24"/>
          <w:szCs w:val="24"/>
        </w:rPr>
        <w:t>Clients residing at GNB Filbert House may require medication interventions and supports</w:t>
      </w:r>
      <w:r>
        <w:rPr>
          <w:rFonts w:ascii="Calibri" w:hAnsi="Calibri" w:cs="HelveticaNeue"/>
          <w:sz w:val="24"/>
          <w:szCs w:val="24"/>
        </w:rPr>
        <w:t xml:space="preserve"> </w:t>
      </w:r>
      <w:r w:rsidRPr="0050431B">
        <w:rPr>
          <w:rFonts w:ascii="Calibri" w:hAnsi="Calibri" w:cs="HelveticaNeue"/>
          <w:sz w:val="24"/>
          <w:szCs w:val="24"/>
        </w:rPr>
        <w:t>throughout their treatment. GNB has contracted with a psychiatrist to provide</w:t>
      </w:r>
      <w:r>
        <w:rPr>
          <w:rFonts w:ascii="Calibri" w:hAnsi="Calibri" w:cs="HelveticaNeue"/>
          <w:sz w:val="24"/>
          <w:szCs w:val="24"/>
        </w:rPr>
        <w:t xml:space="preserve"> </w:t>
      </w:r>
      <w:r w:rsidRPr="0050431B">
        <w:rPr>
          <w:rFonts w:ascii="Calibri" w:hAnsi="Calibri" w:cs="HelveticaNeue"/>
          <w:sz w:val="24"/>
          <w:szCs w:val="24"/>
        </w:rPr>
        <w:t>these services within the organization. Clients will have access to psychiatric care and</w:t>
      </w:r>
      <w:r>
        <w:rPr>
          <w:rFonts w:ascii="Calibri" w:hAnsi="Calibri" w:cs="HelveticaNeue"/>
          <w:sz w:val="24"/>
          <w:szCs w:val="24"/>
        </w:rPr>
        <w:t xml:space="preserve"> </w:t>
      </w:r>
      <w:r w:rsidRPr="0050431B">
        <w:rPr>
          <w:rFonts w:ascii="Calibri" w:hAnsi="Calibri" w:cs="HelveticaNeue"/>
          <w:sz w:val="24"/>
          <w:szCs w:val="24"/>
        </w:rPr>
        <w:t>psychotropic medications as necessary via consultations with a licensed Psychiatrist.</w:t>
      </w:r>
      <w:r>
        <w:rPr>
          <w:rFonts w:ascii="Calibri" w:hAnsi="Calibri" w:cs="HelveticaNeue"/>
          <w:sz w:val="24"/>
          <w:szCs w:val="24"/>
        </w:rPr>
        <w:t xml:space="preserve">  </w:t>
      </w:r>
      <w:r>
        <w:rPr>
          <w:rFonts w:ascii="Calibri" w:hAnsi="Calibri"/>
          <w:sz w:val="24"/>
          <w:szCs w:val="24"/>
        </w:rPr>
        <w:t xml:space="preserve">Greater New Beginnings will ensure that clients have access to Psychiatry services 24 hours a day, 7 days a week.  </w:t>
      </w:r>
    </w:p>
    <w:p w14:paraId="47CAA57D" w14:textId="77777777" w:rsidR="0050431B" w:rsidRDefault="0050431B" w:rsidP="0050431B">
      <w:pPr>
        <w:pStyle w:val="ListParagraph"/>
        <w:numPr>
          <w:ilvl w:val="0"/>
          <w:numId w:val="5"/>
        </w:numPr>
        <w:autoSpaceDE w:val="0"/>
        <w:autoSpaceDN w:val="0"/>
        <w:adjustRightInd w:val="0"/>
        <w:spacing w:after="0" w:line="240" w:lineRule="auto"/>
        <w:jc w:val="both"/>
        <w:rPr>
          <w:rFonts w:ascii="Calibri" w:hAnsi="Calibri"/>
          <w:sz w:val="24"/>
          <w:szCs w:val="24"/>
        </w:rPr>
      </w:pPr>
      <w:r>
        <w:rPr>
          <w:rFonts w:ascii="Calibri" w:hAnsi="Calibri"/>
          <w:sz w:val="24"/>
          <w:szCs w:val="24"/>
        </w:rPr>
        <w:t>Referrals</w:t>
      </w:r>
    </w:p>
    <w:p w14:paraId="443B92FD" w14:textId="77777777" w:rsidR="0050431B" w:rsidRPr="0050431B" w:rsidRDefault="0050431B" w:rsidP="0050431B">
      <w:pPr>
        <w:pStyle w:val="ListParagraph"/>
        <w:numPr>
          <w:ilvl w:val="1"/>
          <w:numId w:val="5"/>
        </w:numPr>
        <w:spacing w:after="0" w:line="240" w:lineRule="auto"/>
        <w:jc w:val="both"/>
        <w:rPr>
          <w:rFonts w:cstheme="minorHAnsi"/>
          <w:sz w:val="24"/>
          <w:szCs w:val="24"/>
        </w:rPr>
      </w:pPr>
      <w:r w:rsidRPr="0050431B">
        <w:rPr>
          <w:sz w:val="24"/>
          <w:szCs w:val="24"/>
        </w:rPr>
        <w:t xml:space="preserve">If at any point during the course of providing services to a client it is determined that the client could benefit from a psychiatric evaluation, it is the responsibility of the treating Clinician to make a referral to GNB’s contracted Psychiatrist within 24-hours of the identified need. </w:t>
      </w:r>
      <w:bookmarkStart w:id="3" w:name="_GoBack"/>
      <w:bookmarkEnd w:id="3"/>
    </w:p>
    <w:p w14:paraId="3C82C0F0" w14:textId="1ECDEA03" w:rsidR="0050431B" w:rsidRPr="008136D1" w:rsidRDefault="0050431B" w:rsidP="0050431B">
      <w:pPr>
        <w:pStyle w:val="ListParagraph"/>
        <w:numPr>
          <w:ilvl w:val="1"/>
          <w:numId w:val="5"/>
        </w:numPr>
        <w:spacing w:after="0" w:line="240" w:lineRule="auto"/>
        <w:jc w:val="both"/>
        <w:rPr>
          <w:rFonts w:cstheme="minorHAnsi"/>
          <w:sz w:val="24"/>
          <w:szCs w:val="24"/>
        </w:rPr>
      </w:pPr>
      <w:r w:rsidRPr="0050431B">
        <w:rPr>
          <w:sz w:val="24"/>
          <w:szCs w:val="24"/>
        </w:rPr>
        <w:t>In the event of a</w:t>
      </w:r>
      <w:r w:rsidR="008136D1">
        <w:rPr>
          <w:sz w:val="24"/>
          <w:szCs w:val="24"/>
        </w:rPr>
        <w:t xml:space="preserve"> psychiatric </w:t>
      </w:r>
      <w:r w:rsidRPr="0050431B">
        <w:rPr>
          <w:sz w:val="24"/>
          <w:szCs w:val="24"/>
        </w:rPr>
        <w:t xml:space="preserve">emergency, GNB staff should dial 911 or take the client to the nearest emergency room for evaluation. Should GNB’s contracted Psychiatrist not be available for any reason, crisis services are also accessible through </w:t>
      </w:r>
      <w:r w:rsidR="00E4628C" w:rsidRPr="00AC1835">
        <w:rPr>
          <w:sz w:val="24"/>
          <w:szCs w:val="24"/>
        </w:rPr>
        <w:t xml:space="preserve">Willow Rock. </w:t>
      </w:r>
      <w:r w:rsidR="008136D1">
        <w:rPr>
          <w:sz w:val="24"/>
          <w:szCs w:val="24"/>
        </w:rPr>
        <w:t xml:space="preserve"> </w:t>
      </w:r>
      <w:r w:rsidR="00AB3D4A">
        <w:rPr>
          <w:sz w:val="24"/>
          <w:szCs w:val="24"/>
        </w:rPr>
        <w:t xml:space="preserve">In the event of an afterhours </w:t>
      </w:r>
      <w:r w:rsidR="008136D1">
        <w:rPr>
          <w:sz w:val="24"/>
          <w:szCs w:val="24"/>
        </w:rPr>
        <w:t xml:space="preserve">psychiatric </w:t>
      </w:r>
      <w:r w:rsidR="00AB3D4A">
        <w:rPr>
          <w:sz w:val="24"/>
          <w:szCs w:val="24"/>
        </w:rPr>
        <w:t xml:space="preserve">emergency, staff may contact the GNB on-call administrator.  The on-call schedule is posted in the staff office and will include a rotation of clinical staff, including the Head of Service.  </w:t>
      </w:r>
      <w:r w:rsidRPr="0050431B">
        <w:rPr>
          <w:sz w:val="24"/>
          <w:szCs w:val="24"/>
        </w:rPr>
        <w:t>If at any time it is determined the client is in need of an acute psychiatric evaluation, the Clinician should contact the Head of Service in order to determine a plan for ensuring the most timely psychiatric evaluation possible.  If the creation of a safety plan is necessary to ensure safety until the evaluation can occur, it is the responsibility of the GNB Clinician to complete the safety plan.</w:t>
      </w:r>
    </w:p>
    <w:p w14:paraId="34F6C2BB" w14:textId="79995F17" w:rsidR="008136D1" w:rsidRPr="0050431B" w:rsidRDefault="008136D1" w:rsidP="000256DD">
      <w:pPr>
        <w:pStyle w:val="ListParagraph"/>
        <w:numPr>
          <w:ilvl w:val="2"/>
          <w:numId w:val="5"/>
        </w:numPr>
        <w:spacing w:after="0" w:line="240" w:lineRule="auto"/>
        <w:jc w:val="both"/>
        <w:rPr>
          <w:rFonts w:cstheme="minorHAnsi"/>
          <w:sz w:val="24"/>
          <w:szCs w:val="24"/>
        </w:rPr>
      </w:pPr>
      <w:r>
        <w:rPr>
          <w:sz w:val="24"/>
          <w:szCs w:val="24"/>
        </w:rPr>
        <w:t xml:space="preserve">If for any reason a psychiatrist is not available, the client will be referred to their primary care physician.  If the client does not have an assigned primary care physician, a referral will be made to a primary care physician from the county provider list. </w:t>
      </w:r>
      <w:r w:rsidRPr="00AC1835">
        <w:rPr>
          <w:sz w:val="24"/>
          <w:szCs w:val="24"/>
        </w:rPr>
        <w:t xml:space="preserve"> </w:t>
      </w:r>
    </w:p>
    <w:p w14:paraId="7F308688" w14:textId="77777777" w:rsidR="00D86820" w:rsidRPr="00D86820" w:rsidRDefault="00DF39AD" w:rsidP="00D86820">
      <w:pPr>
        <w:pStyle w:val="ListParagraph"/>
        <w:numPr>
          <w:ilvl w:val="0"/>
          <w:numId w:val="5"/>
        </w:numPr>
        <w:spacing w:after="0" w:line="240" w:lineRule="auto"/>
        <w:jc w:val="both"/>
        <w:rPr>
          <w:rFonts w:cstheme="minorHAnsi"/>
          <w:sz w:val="24"/>
          <w:szCs w:val="24"/>
        </w:rPr>
      </w:pPr>
      <w:r>
        <w:rPr>
          <w:rFonts w:ascii="Calibri" w:hAnsi="Calibri" w:cs="HelveticaNeue"/>
          <w:sz w:val="24"/>
          <w:szCs w:val="24"/>
        </w:rPr>
        <w:t xml:space="preserve">Psychiatric </w:t>
      </w:r>
      <w:r w:rsidR="0050431B">
        <w:rPr>
          <w:rFonts w:ascii="Calibri" w:hAnsi="Calibri" w:cs="HelveticaNeue"/>
          <w:sz w:val="24"/>
          <w:szCs w:val="24"/>
        </w:rPr>
        <w:t>Monitoring</w:t>
      </w:r>
    </w:p>
    <w:p w14:paraId="03A61D53" w14:textId="77777777" w:rsidR="0050431B" w:rsidRPr="00D86820" w:rsidRDefault="0050431B" w:rsidP="00D86820">
      <w:pPr>
        <w:pStyle w:val="ListParagraph"/>
        <w:numPr>
          <w:ilvl w:val="1"/>
          <w:numId w:val="5"/>
        </w:numPr>
        <w:autoSpaceDE w:val="0"/>
        <w:autoSpaceDN w:val="0"/>
        <w:adjustRightInd w:val="0"/>
        <w:spacing w:after="0" w:line="240" w:lineRule="auto"/>
        <w:jc w:val="both"/>
        <w:rPr>
          <w:rFonts w:cstheme="minorHAnsi"/>
          <w:sz w:val="24"/>
          <w:szCs w:val="24"/>
        </w:rPr>
      </w:pPr>
      <w:r w:rsidRPr="00D86820">
        <w:rPr>
          <w:rFonts w:ascii="Calibri" w:hAnsi="Calibri" w:cs="HelveticaNeue"/>
          <w:sz w:val="24"/>
          <w:szCs w:val="24"/>
        </w:rPr>
        <w:lastRenderedPageBreak/>
        <w:t xml:space="preserve">Clinical side effects will be closely monitored by staff and all staff will collaborate closely with the Psychiatrist to report any observed side effects. </w:t>
      </w:r>
    </w:p>
    <w:p w14:paraId="16BFADD4" w14:textId="77777777" w:rsidR="00D86820" w:rsidRPr="00D86820" w:rsidRDefault="00D86820" w:rsidP="00D86820">
      <w:pPr>
        <w:pStyle w:val="ListParagraph"/>
        <w:numPr>
          <w:ilvl w:val="1"/>
          <w:numId w:val="5"/>
        </w:numPr>
        <w:autoSpaceDE w:val="0"/>
        <w:autoSpaceDN w:val="0"/>
        <w:adjustRightInd w:val="0"/>
        <w:spacing w:after="0" w:line="240" w:lineRule="auto"/>
        <w:jc w:val="both"/>
        <w:rPr>
          <w:rFonts w:ascii="Calibri" w:hAnsi="Calibri" w:cs="HelveticaNeue"/>
          <w:sz w:val="24"/>
          <w:szCs w:val="24"/>
        </w:rPr>
      </w:pPr>
      <w:r w:rsidRPr="00D86820">
        <w:rPr>
          <w:rFonts w:ascii="Calibri" w:hAnsi="Calibri" w:cs="HelveticaNeue"/>
          <w:sz w:val="24"/>
          <w:szCs w:val="24"/>
        </w:rPr>
        <w:t>The Psychiatrist will evaluate youth who are receiving medications every 6 weeks, or more frequently as appropriate, and youth who are not receiving medications every 90 days, or more frequently as appropriate.</w:t>
      </w:r>
    </w:p>
    <w:p w14:paraId="527C6C17" w14:textId="77777777" w:rsidR="0050431B" w:rsidRPr="0050431B" w:rsidRDefault="0050431B" w:rsidP="0050431B">
      <w:pPr>
        <w:pStyle w:val="ListParagraph"/>
        <w:numPr>
          <w:ilvl w:val="1"/>
          <w:numId w:val="5"/>
        </w:numPr>
        <w:spacing w:after="0" w:line="240" w:lineRule="auto"/>
        <w:jc w:val="both"/>
        <w:rPr>
          <w:rFonts w:cstheme="minorHAnsi"/>
          <w:sz w:val="24"/>
          <w:szCs w:val="24"/>
        </w:rPr>
      </w:pPr>
      <w:r w:rsidRPr="0050431B">
        <w:rPr>
          <w:rFonts w:ascii="Calibri" w:hAnsi="Calibri" w:cs="HelveticaNeue"/>
          <w:sz w:val="24"/>
          <w:szCs w:val="24"/>
        </w:rPr>
        <w:t xml:space="preserve">Medication monitoring data will be reviewed regularly by agency leadership. </w:t>
      </w:r>
    </w:p>
    <w:p w14:paraId="0A4B928A" w14:textId="77777777" w:rsidR="0050431B" w:rsidRPr="0050431B" w:rsidRDefault="0050431B" w:rsidP="0050431B">
      <w:pPr>
        <w:pStyle w:val="ListParagraph"/>
        <w:numPr>
          <w:ilvl w:val="2"/>
          <w:numId w:val="5"/>
        </w:numPr>
        <w:spacing w:after="0" w:line="240" w:lineRule="auto"/>
        <w:jc w:val="both"/>
        <w:rPr>
          <w:rFonts w:cstheme="minorHAnsi"/>
          <w:sz w:val="24"/>
          <w:szCs w:val="24"/>
        </w:rPr>
      </w:pPr>
      <w:r w:rsidRPr="0050431B">
        <w:rPr>
          <w:rFonts w:ascii="Calibri" w:hAnsi="Calibri" w:cs="HelveticaNeue"/>
          <w:sz w:val="24"/>
          <w:szCs w:val="24"/>
        </w:rPr>
        <w:t>Any concerning trends will be integrated into agency quality improvement processes for increased monitoring and improvement activities designed to reduce the use of psychotropic medications.</w:t>
      </w:r>
    </w:p>
    <w:p w14:paraId="104165FE" w14:textId="77777777" w:rsidR="0050431B" w:rsidRDefault="0050431B" w:rsidP="0050431B">
      <w:pPr>
        <w:autoSpaceDE w:val="0"/>
        <w:autoSpaceDN w:val="0"/>
        <w:adjustRightInd w:val="0"/>
        <w:spacing w:after="0" w:line="240" w:lineRule="auto"/>
        <w:jc w:val="both"/>
        <w:rPr>
          <w:rFonts w:ascii="Calibri" w:hAnsi="Calibri"/>
          <w:sz w:val="24"/>
          <w:szCs w:val="24"/>
        </w:rPr>
      </w:pPr>
    </w:p>
    <w:sectPr w:rsidR="005043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6F66" w14:textId="77777777" w:rsidR="003858DE" w:rsidRDefault="003858DE" w:rsidP="0050431B">
      <w:pPr>
        <w:spacing w:after="0" w:line="240" w:lineRule="auto"/>
      </w:pPr>
      <w:r>
        <w:separator/>
      </w:r>
    </w:p>
  </w:endnote>
  <w:endnote w:type="continuationSeparator" w:id="0">
    <w:p w14:paraId="6ACE2CDD" w14:textId="77777777" w:rsidR="003858DE" w:rsidRDefault="003858DE" w:rsidP="0050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12186"/>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6DE3A367" w14:textId="77777777" w:rsidR="0050431B" w:rsidRPr="0050431B" w:rsidRDefault="0050431B">
            <w:pPr>
              <w:pStyle w:val="Footer"/>
              <w:jc w:val="center"/>
              <w:rPr>
                <w:sz w:val="20"/>
                <w:szCs w:val="20"/>
              </w:rPr>
            </w:pPr>
            <w:r w:rsidRPr="0050431B">
              <w:rPr>
                <w:sz w:val="20"/>
                <w:szCs w:val="20"/>
              </w:rPr>
              <w:t xml:space="preserve">Page </w:t>
            </w:r>
            <w:r w:rsidRPr="0050431B">
              <w:rPr>
                <w:b/>
                <w:bCs/>
                <w:sz w:val="20"/>
                <w:szCs w:val="20"/>
              </w:rPr>
              <w:fldChar w:fldCharType="begin"/>
            </w:r>
            <w:r w:rsidRPr="0050431B">
              <w:rPr>
                <w:b/>
                <w:bCs/>
                <w:sz w:val="20"/>
                <w:szCs w:val="20"/>
              </w:rPr>
              <w:instrText xml:space="preserve"> PAGE </w:instrText>
            </w:r>
            <w:r w:rsidRPr="0050431B">
              <w:rPr>
                <w:b/>
                <w:bCs/>
                <w:sz w:val="20"/>
                <w:szCs w:val="20"/>
              </w:rPr>
              <w:fldChar w:fldCharType="separate"/>
            </w:r>
            <w:r w:rsidRPr="0050431B">
              <w:rPr>
                <w:b/>
                <w:bCs/>
                <w:noProof/>
                <w:sz w:val="20"/>
                <w:szCs w:val="20"/>
              </w:rPr>
              <w:t>2</w:t>
            </w:r>
            <w:r w:rsidRPr="0050431B">
              <w:rPr>
                <w:b/>
                <w:bCs/>
                <w:sz w:val="20"/>
                <w:szCs w:val="20"/>
              </w:rPr>
              <w:fldChar w:fldCharType="end"/>
            </w:r>
            <w:r w:rsidRPr="0050431B">
              <w:rPr>
                <w:sz w:val="20"/>
                <w:szCs w:val="20"/>
              </w:rPr>
              <w:t xml:space="preserve"> of </w:t>
            </w:r>
            <w:r w:rsidRPr="0050431B">
              <w:rPr>
                <w:b/>
                <w:bCs/>
                <w:sz w:val="20"/>
                <w:szCs w:val="20"/>
              </w:rPr>
              <w:fldChar w:fldCharType="begin"/>
            </w:r>
            <w:r w:rsidRPr="0050431B">
              <w:rPr>
                <w:b/>
                <w:bCs/>
                <w:sz w:val="20"/>
                <w:szCs w:val="20"/>
              </w:rPr>
              <w:instrText xml:space="preserve"> NUMPAGES  </w:instrText>
            </w:r>
            <w:r w:rsidRPr="0050431B">
              <w:rPr>
                <w:b/>
                <w:bCs/>
                <w:sz w:val="20"/>
                <w:szCs w:val="20"/>
              </w:rPr>
              <w:fldChar w:fldCharType="separate"/>
            </w:r>
            <w:r w:rsidRPr="0050431B">
              <w:rPr>
                <w:b/>
                <w:bCs/>
                <w:noProof/>
                <w:sz w:val="20"/>
                <w:szCs w:val="20"/>
              </w:rPr>
              <w:t>2</w:t>
            </w:r>
            <w:r w:rsidRPr="0050431B">
              <w:rPr>
                <w:b/>
                <w:bCs/>
                <w:sz w:val="20"/>
                <w:szCs w:val="20"/>
              </w:rPr>
              <w:fldChar w:fldCharType="end"/>
            </w:r>
          </w:p>
        </w:sdtContent>
      </w:sdt>
    </w:sdtContent>
  </w:sdt>
  <w:p w14:paraId="510085CD" w14:textId="77777777" w:rsidR="0050431B" w:rsidRDefault="0050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FF38" w14:textId="77777777" w:rsidR="003858DE" w:rsidRDefault="003858DE" w:rsidP="0050431B">
      <w:pPr>
        <w:spacing w:after="0" w:line="240" w:lineRule="auto"/>
      </w:pPr>
      <w:r>
        <w:separator/>
      </w:r>
    </w:p>
  </w:footnote>
  <w:footnote w:type="continuationSeparator" w:id="0">
    <w:p w14:paraId="6F6A47BA" w14:textId="77777777" w:rsidR="003858DE" w:rsidRDefault="003858DE" w:rsidP="00504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6BD"/>
    <w:multiLevelType w:val="hybridMultilevel"/>
    <w:tmpl w:val="753E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F207F"/>
    <w:multiLevelType w:val="hybridMultilevel"/>
    <w:tmpl w:val="144E5A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F403D"/>
    <w:multiLevelType w:val="hybridMultilevel"/>
    <w:tmpl w:val="DD7C9508"/>
    <w:lvl w:ilvl="0" w:tplc="68ECB1EE">
      <w:start w:val="1"/>
      <w:numFmt w:val="upperRoman"/>
      <w:lvlText w:val="%1."/>
      <w:lvlJc w:val="right"/>
      <w:pPr>
        <w:ind w:left="720" w:hanging="360"/>
      </w:pPr>
      <w:rPr>
        <w:b w:val="0"/>
        <w:bCs w:val="0"/>
      </w:rPr>
    </w:lvl>
    <w:lvl w:ilvl="1" w:tplc="61266FD2">
      <w:start w:val="1"/>
      <w:numFmt w:val="lowerLetter"/>
      <w:lvlText w:val="%2."/>
      <w:lvlJc w:val="left"/>
      <w:pPr>
        <w:ind w:left="1440" w:hanging="360"/>
      </w:pPr>
      <w:rPr>
        <w:b w:val="0"/>
        <w:bCs w:val="0"/>
      </w:rPr>
    </w:lvl>
    <w:lvl w:ilvl="2" w:tplc="16CE2F92">
      <w:start w:val="1"/>
      <w:numFmt w:val="lowerRoman"/>
      <w:lvlText w:val="%3."/>
      <w:lvlJc w:val="right"/>
      <w:pPr>
        <w:ind w:left="2160" w:hanging="180"/>
      </w:pPr>
      <w:rPr>
        <w:b w:val="0"/>
        <w:bCs w:val="0"/>
      </w:rPr>
    </w:lvl>
    <w:lvl w:ilvl="3" w:tplc="DE564CF6">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D5D0B"/>
    <w:multiLevelType w:val="hybridMultilevel"/>
    <w:tmpl w:val="874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40BDB"/>
    <w:multiLevelType w:val="hybridMultilevel"/>
    <w:tmpl w:val="20280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E2955"/>
    <w:multiLevelType w:val="hybridMultilevel"/>
    <w:tmpl w:val="9776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4397E"/>
    <w:multiLevelType w:val="hybridMultilevel"/>
    <w:tmpl w:val="CA0E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10"/>
    <w:rsid w:val="000256DD"/>
    <w:rsid w:val="00027BE1"/>
    <w:rsid w:val="002F46AC"/>
    <w:rsid w:val="003858DE"/>
    <w:rsid w:val="00456143"/>
    <w:rsid w:val="0050431B"/>
    <w:rsid w:val="00772D38"/>
    <w:rsid w:val="007D39FD"/>
    <w:rsid w:val="008136D1"/>
    <w:rsid w:val="00AB3D4A"/>
    <w:rsid w:val="00AC1835"/>
    <w:rsid w:val="00B108A0"/>
    <w:rsid w:val="00D07D7E"/>
    <w:rsid w:val="00D22E10"/>
    <w:rsid w:val="00D86820"/>
    <w:rsid w:val="00DC0960"/>
    <w:rsid w:val="00DF39AD"/>
    <w:rsid w:val="00E0482D"/>
    <w:rsid w:val="00E4628C"/>
    <w:rsid w:val="00F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2417"/>
  <w15:chartTrackingRefBased/>
  <w15:docId w15:val="{3AD86122-6E7C-4B76-945C-535F62B5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1B"/>
    <w:rPr>
      <w:rFonts w:ascii="Segoe UI" w:hAnsi="Segoe UI" w:cs="Segoe UI"/>
      <w:sz w:val="18"/>
      <w:szCs w:val="18"/>
    </w:rPr>
  </w:style>
  <w:style w:type="paragraph" w:styleId="ListParagraph">
    <w:name w:val="List Paragraph"/>
    <w:basedOn w:val="Normal"/>
    <w:uiPriority w:val="1"/>
    <w:qFormat/>
    <w:rsid w:val="0050431B"/>
    <w:pPr>
      <w:ind w:left="720"/>
      <w:contextualSpacing/>
    </w:pPr>
  </w:style>
  <w:style w:type="paragraph" w:styleId="Header">
    <w:name w:val="header"/>
    <w:basedOn w:val="Normal"/>
    <w:link w:val="HeaderChar"/>
    <w:uiPriority w:val="99"/>
    <w:unhideWhenUsed/>
    <w:rsid w:val="0050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1B"/>
  </w:style>
  <w:style w:type="paragraph" w:styleId="Footer">
    <w:name w:val="footer"/>
    <w:basedOn w:val="Normal"/>
    <w:link w:val="FooterChar"/>
    <w:uiPriority w:val="99"/>
    <w:unhideWhenUsed/>
    <w:rsid w:val="0050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3</cp:revision>
  <dcterms:created xsi:type="dcterms:W3CDTF">2020-04-07T01:12:00Z</dcterms:created>
  <dcterms:modified xsi:type="dcterms:W3CDTF">2020-04-07T19:42:00Z</dcterms:modified>
</cp:coreProperties>
</file>